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2869C8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244D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9C8" w:rsidRPr="002869C8" w:rsidRDefault="002869C8" w:rsidP="002869C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C8">
              <w:rPr>
                <w:rFonts w:ascii="Times New Roman" w:hAnsi="Times New Roman"/>
                <w:sz w:val="20"/>
                <w:szCs w:val="20"/>
              </w:rPr>
              <w:t xml:space="preserve"> Единый методический день для педагогов дошкольных образовательных организаций "Эффективные формы взаимодействия дошкольной образовательной организации с семьей по изучению культурных традиций, природы родного края"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B3543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B3543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B3543B" w:rsidRPr="00B3543B" w:rsidRDefault="00B3543B" w:rsidP="00B3543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43B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B3543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Спасибо! Интересный материал! Творческий коллектив, хранящий и грамотно передающий традиции и культуру нашего региона подраст</w:t>
            </w:r>
            <w:r>
              <w:rPr>
                <w:rFonts w:ascii="Times New Roman" w:hAnsi="Times New Roman"/>
                <w:sz w:val="20"/>
                <w:szCs w:val="20"/>
              </w:rPr>
              <w:t>аю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 xml:space="preserve">щему поколению. 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>нтересный практический опыт представили педагоги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Информация оказалась актуальной для молодых педагогов. Через изучение природы родного края можно активно развивать познавательную деятельность детей.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Доступно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Огромное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Очень актуальная тема.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понравилось, интересно.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ворческих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 xml:space="preserve"> успехов!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 xml:space="preserve">Спасибо, проведена большая работа. 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Спасибо! Всё понравилось!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 xml:space="preserve">Успехов и ещё больше полезных наработок по данной теме! 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>альнейших успехов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Всего достаточно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Все понравилось. Информация актуальна.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Прекрасные мероприятия в условиях пандемии, которые дают возможность подчерпнуть для себя что-то новое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264FA2" w:rsidRPr="00264FA2" w:rsidRDefault="00264FA2" w:rsidP="00FD55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Информация доступна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>.</w:t>
            </w:r>
            <w:r w:rsidRPr="00264FA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264FA2" w:rsidRPr="00264FA2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Больше практической части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264FA2" w:rsidP="00264FA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4FA2">
              <w:rPr>
                <w:rFonts w:ascii="Times New Roman" w:hAnsi="Times New Roman"/>
                <w:sz w:val="20"/>
                <w:szCs w:val="20"/>
              </w:rPr>
              <w:t>Организовывать еще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B3543B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64FA2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3543B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CB5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19</cp:revision>
  <dcterms:created xsi:type="dcterms:W3CDTF">2020-10-07T09:26:00Z</dcterms:created>
  <dcterms:modified xsi:type="dcterms:W3CDTF">2020-12-22T08:23:00Z</dcterms:modified>
</cp:coreProperties>
</file>